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F7" w:rsidRPr="00362ABB" w:rsidRDefault="00126BF9" w:rsidP="00892E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2ABB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  <w:r w:rsidRPr="00362ABB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362ABB" w:rsidRPr="00362ABB">
        <w:rPr>
          <w:rFonts w:ascii="Times New Roman" w:hAnsi="Times New Roman" w:cs="Times New Roman"/>
          <w:b/>
          <w:sz w:val="28"/>
          <w:szCs w:val="28"/>
        </w:rPr>
        <w:t>ГУРАН</w:t>
      </w:r>
      <w:r w:rsidRPr="00362ABB">
        <w:rPr>
          <w:rFonts w:ascii="Times New Roman" w:hAnsi="Times New Roman" w:cs="Times New Roman"/>
          <w:b/>
          <w:sz w:val="28"/>
          <w:szCs w:val="28"/>
        </w:rPr>
        <w:t>СКАЯ СРЕДНЯЯ ОБЩЕОБРАЗОВАТЕЛЬНАЯ ШКОЛА»</w:t>
      </w:r>
      <w:r w:rsidRPr="00362ABB">
        <w:rPr>
          <w:rFonts w:ascii="Times New Roman" w:hAnsi="Times New Roman" w:cs="Times New Roman"/>
          <w:b/>
          <w:sz w:val="28"/>
          <w:szCs w:val="28"/>
        </w:rPr>
        <w:br/>
      </w: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2F5710" w:rsidRPr="002F5710" w:rsidTr="002F5710">
        <w:tc>
          <w:tcPr>
            <w:tcW w:w="4677" w:type="dxa"/>
          </w:tcPr>
          <w:p w:rsidR="002F5710" w:rsidRPr="002F5710" w:rsidRDefault="002F5710" w:rsidP="00892ED5">
            <w:pPr>
              <w:ind w:left="137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4"/>
                <w:lang w:eastAsia="uk-UA"/>
              </w:rPr>
            </w:pPr>
          </w:p>
        </w:tc>
        <w:tc>
          <w:tcPr>
            <w:tcW w:w="4678" w:type="dxa"/>
          </w:tcPr>
          <w:p w:rsidR="002F5710" w:rsidRPr="00F30650" w:rsidRDefault="002F5710" w:rsidP="00892ED5">
            <w:pPr>
              <w:ind w:right="13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uk-UA"/>
              </w:rPr>
            </w:pPr>
            <w:r w:rsidRPr="00F3065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uk-UA"/>
              </w:rPr>
              <w:t>Утвержд</w:t>
            </w:r>
            <w:r w:rsidR="008C2E68" w:rsidRPr="00F3065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uk-UA"/>
              </w:rPr>
              <w:t>аю</w:t>
            </w:r>
          </w:p>
          <w:p w:rsidR="002F5710" w:rsidRPr="00F30650" w:rsidRDefault="002F5710" w:rsidP="00892ED5">
            <w:pPr>
              <w:ind w:right="136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uk-UA"/>
              </w:rPr>
            </w:pPr>
            <w:r w:rsidRPr="00F30650">
              <w:rPr>
                <w:rFonts w:ascii="Times New Roman" w:eastAsia="Times New Roman" w:hAnsi="Times New Roman"/>
                <w:bCs/>
                <w:sz w:val="28"/>
                <w:szCs w:val="24"/>
                <w:lang w:eastAsia="uk-UA"/>
              </w:rPr>
              <w:t>Директор</w:t>
            </w:r>
            <w:r w:rsidR="00F30650">
              <w:rPr>
                <w:rFonts w:ascii="Times New Roman" w:eastAsia="Times New Roman" w:hAnsi="Times New Roman"/>
                <w:bCs/>
                <w:sz w:val="28"/>
                <w:szCs w:val="24"/>
                <w:lang w:eastAsia="uk-UA"/>
              </w:rPr>
              <w:t xml:space="preserve"> МОУ «Гуранская СОШ»</w:t>
            </w:r>
          </w:p>
          <w:p w:rsidR="002F5710" w:rsidRPr="00F30650" w:rsidRDefault="00F30650" w:rsidP="00892ED5">
            <w:pPr>
              <w:ind w:right="136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uk-UA"/>
              </w:rPr>
            </w:pPr>
            <w:r w:rsidRPr="00F30650">
              <w:rPr>
                <w:rFonts w:ascii="Times New Roman" w:eastAsia="Times New Roman" w:hAnsi="Times New Roman"/>
                <w:bCs/>
                <w:sz w:val="28"/>
                <w:szCs w:val="24"/>
                <w:lang w:eastAsia="uk-UA"/>
              </w:rPr>
              <w:t>__________  Н.Н. Гарус</w:t>
            </w:r>
          </w:p>
          <w:p w:rsidR="002F5710" w:rsidRPr="00F30650" w:rsidRDefault="002F5710" w:rsidP="00892ED5">
            <w:pPr>
              <w:ind w:right="136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uk-UA"/>
              </w:rPr>
            </w:pPr>
            <w:r w:rsidRPr="00F30650">
              <w:rPr>
                <w:rFonts w:ascii="Times New Roman" w:eastAsia="Times New Roman" w:hAnsi="Times New Roman"/>
                <w:bCs/>
                <w:sz w:val="28"/>
                <w:szCs w:val="24"/>
                <w:lang w:eastAsia="uk-UA"/>
              </w:rPr>
              <w:t xml:space="preserve">приказ от </w:t>
            </w:r>
            <w:r w:rsidR="00F30650">
              <w:rPr>
                <w:rFonts w:ascii="Times New Roman" w:eastAsia="Times New Roman" w:hAnsi="Times New Roman"/>
                <w:bCs/>
                <w:sz w:val="28"/>
                <w:szCs w:val="24"/>
                <w:lang w:eastAsia="uk-UA"/>
              </w:rPr>
              <w:t>23.09.2019 г. № 135а</w:t>
            </w:r>
          </w:p>
          <w:p w:rsidR="002F5710" w:rsidRPr="002F5710" w:rsidRDefault="002F5710" w:rsidP="00892E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uk-UA"/>
              </w:rPr>
            </w:pPr>
          </w:p>
          <w:p w:rsidR="002F5710" w:rsidRPr="002F5710" w:rsidRDefault="002F5710" w:rsidP="00892E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uk-UA"/>
              </w:rPr>
            </w:pPr>
          </w:p>
        </w:tc>
      </w:tr>
    </w:tbl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F5710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ПРОГРАММА</w:t>
      </w: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F5710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ПОВЫШЕНИЯ КАЧЕСТВА ОБРАЗОВАНИЯ</w:t>
      </w: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F5710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на 20</w:t>
      </w:r>
      <w:r w:rsidR="005F2179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19</w:t>
      </w:r>
      <w:r w:rsidRPr="002F5710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-202</w:t>
      </w:r>
      <w:r w:rsidR="005F2179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учебный год</w:t>
      </w: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F5710" w:rsidRPr="002F5710" w:rsidRDefault="002F5710" w:rsidP="00892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F5710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19</w:t>
      </w:r>
      <w:r w:rsidRPr="002F571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г.</w:t>
      </w:r>
    </w:p>
    <w:p w:rsidR="0011780B" w:rsidRDefault="0011780B" w:rsidP="00B376F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F2179" w:rsidRPr="009A4329" w:rsidRDefault="005F2179" w:rsidP="005F217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A43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Основания для разработки программы</w:t>
      </w:r>
    </w:p>
    <w:p w:rsidR="005F2179" w:rsidRPr="009A4329" w:rsidRDefault="005F2179" w:rsidP="005F2179">
      <w:pPr>
        <w:pStyle w:val="a3"/>
        <w:rPr>
          <w:color w:val="000000"/>
        </w:rPr>
      </w:pPr>
      <w:r w:rsidRPr="009A4329">
        <w:rPr>
          <w:color w:val="000000"/>
        </w:rPr>
        <w:t>Федеральный закон «Об образовании в Российской Федерации» №273-ФЗ от 29 декабря 2012 года.</w:t>
      </w:r>
    </w:p>
    <w:p w:rsidR="005F2179" w:rsidRPr="009A4329" w:rsidRDefault="005F2179" w:rsidP="005F2179">
      <w:pPr>
        <w:pStyle w:val="a3"/>
        <w:rPr>
          <w:color w:val="000000"/>
        </w:rPr>
      </w:pPr>
      <w:r w:rsidRPr="009A4329">
        <w:rPr>
          <w:color w:val="000000"/>
        </w:rPr>
        <w:t>- Указ «О национальных целях и стратегических задачах развития РФ на период до 2024 года» от 07.05.2018.</w:t>
      </w:r>
    </w:p>
    <w:p w:rsidR="005F2179" w:rsidRPr="009A4329" w:rsidRDefault="005F2179" w:rsidP="005F2179">
      <w:pPr>
        <w:pStyle w:val="a3"/>
        <w:rPr>
          <w:color w:val="000000"/>
        </w:rPr>
      </w:pPr>
      <w:r w:rsidRPr="009A4329">
        <w:rPr>
          <w:color w:val="000000"/>
        </w:rPr>
        <w:t>- Государственная программа «Развитие образования», утвержденная Постановлением Правительства РФ от 26 декабря 2017 г. №1642 (в последней редакции) (мероприятия по повышению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результатов»).</w:t>
      </w:r>
    </w:p>
    <w:p w:rsidR="005F2179" w:rsidRPr="009A4329" w:rsidRDefault="005F2179" w:rsidP="005F2179">
      <w:pPr>
        <w:pStyle w:val="a3"/>
        <w:rPr>
          <w:color w:val="000000"/>
        </w:rPr>
      </w:pPr>
      <w:r w:rsidRPr="009A4329">
        <w:rPr>
          <w:color w:val="000000"/>
        </w:rPr>
        <w:t>- муниципальная программа поддержки школ с низкими результатами обучения и школ, функционирующих в неблагоприятных социальных условиях муниципального образования тулунского района на 2020-2022 годы от 26 августа 2020 г.</w:t>
      </w:r>
    </w:p>
    <w:p w:rsidR="002203A4" w:rsidRPr="009A4329" w:rsidRDefault="002203A4" w:rsidP="002203A4">
      <w:pPr>
        <w:pStyle w:val="a3"/>
        <w:spacing w:before="0" w:beforeAutospacing="0" w:after="0" w:afterAutospacing="0"/>
        <w:rPr>
          <w:b/>
          <w:color w:val="000000"/>
        </w:rPr>
      </w:pPr>
      <w:r w:rsidRPr="009A4329">
        <w:rPr>
          <w:b/>
          <w:color w:val="000000"/>
        </w:rPr>
        <w:t>Цель программы:</w:t>
      </w:r>
    </w:p>
    <w:p w:rsidR="009A4329" w:rsidRPr="009A4329" w:rsidRDefault="009A4329" w:rsidP="009A43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</w:t>
      </w:r>
      <w:r w:rsidRPr="009A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Pr="009A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балла по результатам реализации </w:t>
      </w:r>
      <w:r w:rsidRPr="009A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</w:t>
      </w:r>
    </w:p>
    <w:p w:rsidR="002203A4" w:rsidRPr="009A4329" w:rsidRDefault="002203A4" w:rsidP="002203A4">
      <w:pPr>
        <w:pStyle w:val="a3"/>
        <w:spacing w:before="0" w:beforeAutospacing="0" w:after="0" w:afterAutospacing="0"/>
        <w:rPr>
          <w:b/>
          <w:color w:val="000000"/>
        </w:rPr>
      </w:pPr>
      <w:r w:rsidRPr="009A4329">
        <w:rPr>
          <w:b/>
          <w:color w:val="000000"/>
        </w:rPr>
        <w:t>Задачи программы:</w:t>
      </w:r>
    </w:p>
    <w:p w:rsidR="002203A4" w:rsidRPr="009A4329" w:rsidRDefault="002203A4" w:rsidP="009A4329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A4329">
        <w:rPr>
          <w:color w:val="000000"/>
        </w:rPr>
        <w:t>Повышение квалификации педагогических работников ОО по вопросам организации учебной деятельности с учётом профессиональных дефицитов</w:t>
      </w:r>
    </w:p>
    <w:p w:rsidR="002203A4" w:rsidRPr="009A4329" w:rsidRDefault="002203A4" w:rsidP="009A4329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A4329">
        <w:rPr>
          <w:color w:val="000000"/>
        </w:rPr>
        <w:t xml:space="preserve">Создание условий для получения положительной динамики качества образования </w:t>
      </w:r>
    </w:p>
    <w:p w:rsidR="002203A4" w:rsidRDefault="002203A4" w:rsidP="009A4329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A4329">
        <w:rPr>
          <w:color w:val="000000"/>
        </w:rPr>
        <w:t>Обеспечение психолого-педагогического сопровождения</w:t>
      </w:r>
      <w:r w:rsidR="009A4329" w:rsidRPr="009A4329">
        <w:rPr>
          <w:color w:val="000000"/>
        </w:rPr>
        <w:t>, диагностики развития</w:t>
      </w:r>
      <w:r w:rsidRPr="009A4329">
        <w:rPr>
          <w:color w:val="000000"/>
        </w:rPr>
        <w:t xml:space="preserve"> обучающихся, имеющих трудности с освоением ООП</w:t>
      </w:r>
    </w:p>
    <w:p w:rsidR="009A4329" w:rsidRPr="009A4329" w:rsidRDefault="009A4329" w:rsidP="009A4329">
      <w:pPr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 обучающихся положительной мотивации к обучению, к постоянному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ышению качества обучения.</w:t>
      </w:r>
    </w:p>
    <w:p w:rsidR="009A4329" w:rsidRDefault="002203A4" w:rsidP="009A4329">
      <w:pPr>
        <w:pStyle w:val="ae"/>
        <w:numPr>
          <w:ilvl w:val="0"/>
          <w:numId w:val="15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29">
        <w:rPr>
          <w:rFonts w:ascii="Times New Roman" w:hAnsi="Times New Roman" w:cs="Times New Roman"/>
          <w:color w:val="000000"/>
          <w:sz w:val="24"/>
          <w:szCs w:val="24"/>
        </w:rPr>
        <w:t>Формирование эффективной системы воспитательных мероприятий, направленных на повышение положительной мотивации обучающихся к учебной деятельности</w:t>
      </w:r>
      <w:r w:rsidR="009A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329" w:rsidRPr="009A4329" w:rsidRDefault="009A4329" w:rsidP="009A4329">
      <w:pPr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комфортной психологической атмосферы, благоприятной для обучения.</w:t>
      </w:r>
    </w:p>
    <w:p w:rsidR="002203A4" w:rsidRPr="009A4329" w:rsidRDefault="009A4329" w:rsidP="009A4329">
      <w:pPr>
        <w:pStyle w:val="ae"/>
        <w:numPr>
          <w:ilvl w:val="0"/>
          <w:numId w:val="15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A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силение работы школьных методических объединений в организации повышения мастерства учителя по теме самообразования через формы, способствующие презентации профессиональной деятельности педагога, в том числе через организацию посещений </w:t>
      </w:r>
      <w:r w:rsidRPr="009A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по определенной тематике.</w:t>
      </w:r>
    </w:p>
    <w:p w:rsidR="009A4329" w:rsidRPr="009A4329" w:rsidRDefault="009A4329" w:rsidP="009A4329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A4329">
        <w:rPr>
          <w:color w:val="000000"/>
        </w:rPr>
        <w:t>В</w:t>
      </w:r>
      <w:r w:rsidRPr="009A4329">
        <w:rPr>
          <w:color w:val="000000"/>
        </w:rPr>
        <w:t>едение четкого контроля и отслеживание работы педагогических работников по осво</w:t>
      </w:r>
      <w:r w:rsidRPr="009A4329">
        <w:rPr>
          <w:color w:val="000000"/>
        </w:rPr>
        <w:t xml:space="preserve">ению образовательных технологий. </w:t>
      </w:r>
    </w:p>
    <w:p w:rsidR="009A4329" w:rsidRPr="009A4329" w:rsidRDefault="009A4329" w:rsidP="009A4329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A4329">
        <w:rPr>
          <w:color w:val="000000"/>
        </w:rPr>
        <w:t>Информирование учителей об инновационных технологиях, обеспечивающих развитие у учащихся общеучебных навыков и умений, творческих способностей.</w:t>
      </w:r>
    </w:p>
    <w:p w:rsidR="009A4329" w:rsidRPr="009A4329" w:rsidRDefault="002203A4" w:rsidP="009A4329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A4329">
        <w:rPr>
          <w:color w:val="000000"/>
        </w:rPr>
        <w:t>Привлечение социальных партнёров к сотрудничеству по вопросам</w:t>
      </w:r>
      <w:r w:rsidR="009A4329" w:rsidRPr="009A4329">
        <w:rPr>
          <w:color w:val="000000"/>
        </w:rPr>
        <w:t xml:space="preserve"> повышения качества образования.</w:t>
      </w:r>
    </w:p>
    <w:p w:rsidR="009A4329" w:rsidRPr="009A4329" w:rsidRDefault="009A4329" w:rsidP="009A4329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A4329">
        <w:rPr>
          <w:color w:val="000000"/>
        </w:rPr>
        <w:t>У</w:t>
      </w:r>
      <w:r w:rsidRPr="009A4329">
        <w:rPr>
          <w:color w:val="000000"/>
        </w:rPr>
        <w:t>силение роли школьного самоуправления в решении учебных и воспитательных задач;</w:t>
      </w:r>
    </w:p>
    <w:p w:rsidR="009A4329" w:rsidRPr="009A4329" w:rsidRDefault="002203A4" w:rsidP="009A4329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9A4329">
        <w:rPr>
          <w:color w:val="000000"/>
        </w:rPr>
        <w:t>Улучшение материально-технической базы школы, способствующей повышению качества образовани</w:t>
      </w:r>
      <w:r w:rsidR="009A4329" w:rsidRPr="009A4329">
        <w:rPr>
          <w:color w:val="000000"/>
        </w:rPr>
        <w:t>я.</w:t>
      </w:r>
    </w:p>
    <w:p w:rsidR="009A4329" w:rsidRPr="002203A4" w:rsidRDefault="009A4329" w:rsidP="002203A4">
      <w:pPr>
        <w:pStyle w:val="a3"/>
        <w:spacing w:before="0" w:beforeAutospacing="0" w:after="0" w:afterAutospacing="0"/>
        <w:rPr>
          <w:b/>
          <w:color w:val="000000"/>
          <w:sz w:val="28"/>
          <w:szCs w:val="27"/>
        </w:rPr>
      </w:pPr>
    </w:p>
    <w:p w:rsidR="005F2179" w:rsidRDefault="009A4329" w:rsidP="009A4329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9A4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3 года</w:t>
      </w:r>
    </w:p>
    <w:p w:rsidR="009A4329" w:rsidRPr="009A4329" w:rsidRDefault="009A4329" w:rsidP="009A4329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780B" w:rsidRDefault="001C6571" w:rsidP="00892ED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9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Анализ</w:t>
      </w:r>
      <w:r w:rsidR="006913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9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качества знаний  </w:t>
      </w:r>
      <w:r w:rsidR="0069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</w:t>
      </w:r>
      <w:r w:rsidRPr="0069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</w:t>
      </w:r>
      <w:r w:rsidR="0069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ю</w:t>
      </w:r>
      <w:r w:rsidRPr="0069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щихся  </w:t>
      </w:r>
      <w:r w:rsidR="002F5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МОУ</w:t>
      </w:r>
      <w:r w:rsidRPr="0069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B6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Гуранская СОШ за последние 2</w:t>
      </w:r>
      <w:r w:rsidRPr="0069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B6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года</w:t>
      </w:r>
    </w:p>
    <w:p w:rsidR="00D311E1" w:rsidRPr="005F2179" w:rsidRDefault="0011780B" w:rsidP="005F21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C6571" w:rsidRPr="0069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201</w:t>
      </w:r>
      <w:r w:rsidR="004B6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1C6571" w:rsidRPr="0069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-201</w:t>
      </w:r>
      <w:r w:rsidR="004B6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="001C6571" w:rsidRPr="00691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уч. год)</w:t>
      </w:r>
      <w:r w:rsidR="001C6571" w:rsidRPr="0011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311E1" w:rsidRPr="00D311E1" w:rsidRDefault="00D311E1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058" w:rsidRPr="001C6571" w:rsidRDefault="00D311E1" w:rsidP="00B3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составления плана по повышению качества образования</w:t>
      </w:r>
      <w:r w:rsidR="001C6571" w:rsidRPr="001C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</w:t>
      </w:r>
      <w:r w:rsidR="001C6571" w:rsidRPr="001C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одним из основных этапов которого является отслеживание и анализ качества обучения и образования по основным ступеням, 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="001C6571" w:rsidRPr="001C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E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1C6571" w:rsidRPr="001C657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 по предметам с целью выявления недостатков в работе пед</w:t>
      </w:r>
      <w:r w:rsidR="0011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агогического </w:t>
      </w:r>
      <w:r w:rsidR="001C6571" w:rsidRPr="001C65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по обучению учащихся, их причин и принятия мер по их устранению.</w:t>
      </w:r>
      <w:r w:rsidR="001C6571" w:rsidRPr="001C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571" w:rsidRPr="001C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6058" w:rsidRPr="001C6571">
        <w:rPr>
          <w:rFonts w:ascii="Times New Roman" w:hAnsi="Times New Roman" w:cs="Times New Roman"/>
          <w:sz w:val="24"/>
          <w:szCs w:val="24"/>
          <w:lang w:eastAsia="ru-RU"/>
        </w:rPr>
        <w:t xml:space="preserve">Сравнительный анализ успеваемости и качества знаний по предметам за </w:t>
      </w:r>
      <w:r w:rsidR="0085605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56058" w:rsidRPr="001C65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058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856058" w:rsidRPr="001C65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6058" w:rsidRDefault="00856058" w:rsidP="00B376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Style w:val="12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452"/>
        <w:gridCol w:w="1417"/>
        <w:gridCol w:w="1243"/>
        <w:gridCol w:w="1274"/>
        <w:gridCol w:w="1134"/>
        <w:gridCol w:w="1169"/>
      </w:tblGrid>
      <w:tr w:rsidR="00856058" w:rsidRPr="00856058" w:rsidTr="00892ED5">
        <w:trPr>
          <w:jc w:val="center"/>
        </w:trPr>
        <w:tc>
          <w:tcPr>
            <w:tcW w:w="2802" w:type="dxa"/>
            <w:vMerge w:val="restart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2" w:type="dxa"/>
            <w:gridSpan w:val="3"/>
          </w:tcPr>
          <w:p w:rsidR="00856058" w:rsidRPr="00856058" w:rsidRDefault="00856058" w:rsidP="0089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2017- 2018 уч. год</w:t>
            </w:r>
          </w:p>
          <w:p w:rsidR="00856058" w:rsidRPr="00856058" w:rsidRDefault="00856058" w:rsidP="0089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3"/>
          </w:tcPr>
          <w:p w:rsidR="00856058" w:rsidRPr="00856058" w:rsidRDefault="00856058" w:rsidP="0089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5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Pr="0085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  <w:p w:rsidR="00856058" w:rsidRPr="00856058" w:rsidRDefault="00856058" w:rsidP="0089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  <w:vMerge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11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40,5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99,2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62,8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3,9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95,3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43,8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3,6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97,4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52,3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54,8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49,7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95,8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33,8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38,6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3,3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95,6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33,8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3,3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37,5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99,5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75,4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4,1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3,9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48,1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47,5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88,2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97,8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69,8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46,2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45,1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3,3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61,4 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67,9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28,2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3,2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95,5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49,3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46,8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3,2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82,2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4,1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99,1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4,2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4,6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95,6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4,6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4,4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4,3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88,6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63,1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3,9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96,6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4,6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85,2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4,4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99,5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5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4,7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97,5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4,7</w:t>
            </w:r>
          </w:p>
        </w:tc>
      </w:tr>
      <w:tr w:rsidR="00856058" w:rsidRPr="00856058" w:rsidTr="00892ED5">
        <w:trPr>
          <w:jc w:val="center"/>
        </w:trPr>
        <w:tc>
          <w:tcPr>
            <w:tcW w:w="10491" w:type="dxa"/>
            <w:gridSpan w:val="7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классы:</w:t>
            </w: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93,8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47,7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87,8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45,1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95,4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58,5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95,1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62,2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98,9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72,5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4,1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98,8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67,1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3,9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058">
              <w:rPr>
                <w:rFonts w:ascii="Times New Roman" w:hAnsi="Times New Roman" w:cs="Times New Roman"/>
                <w:sz w:val="20"/>
                <w:szCs w:val="20"/>
              </w:rPr>
              <w:t>среднее значение с результатами по математике, русскому языку, литературному чтению)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59,6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93,9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58,1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Общие данные по начальной школе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97,1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96,1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856058" w:rsidRPr="00856058" w:rsidTr="00892ED5">
        <w:trPr>
          <w:jc w:val="center"/>
        </w:trPr>
        <w:tc>
          <w:tcPr>
            <w:tcW w:w="280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Общие данные по ОУ</w:t>
            </w:r>
          </w:p>
        </w:tc>
        <w:tc>
          <w:tcPr>
            <w:tcW w:w="1452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1417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61,7 </w:t>
            </w:r>
          </w:p>
        </w:tc>
        <w:tc>
          <w:tcPr>
            <w:tcW w:w="1243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99,2</w:t>
            </w:r>
          </w:p>
        </w:tc>
        <w:tc>
          <w:tcPr>
            <w:tcW w:w="1134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 xml:space="preserve"> 62,4</w:t>
            </w:r>
          </w:p>
        </w:tc>
        <w:tc>
          <w:tcPr>
            <w:tcW w:w="1169" w:type="dxa"/>
          </w:tcPr>
          <w:p w:rsidR="00856058" w:rsidRPr="00856058" w:rsidRDefault="00856058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5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856058" w:rsidRPr="00856058" w:rsidRDefault="00856058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C6571" w:rsidRPr="001C6571" w:rsidRDefault="001C6571" w:rsidP="00B376F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4B6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Анализируя качество знаний</w:t>
      </w:r>
      <w:r w:rsidRPr="001C6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отметить, что стабильные результаты с небольшим показателем увеличения наблюдаются </w:t>
      </w:r>
      <w:r w:rsidR="0085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предметам: английский язык, алгебра, геометрия, биология, география, </w:t>
      </w:r>
      <w:r w:rsidR="00B3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="0085605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технология, черчение, физическая культура, математика (1 – 4 классы).</w:t>
      </w:r>
    </w:p>
    <w:p w:rsidR="00423683" w:rsidRDefault="00ED6435" w:rsidP="00B376F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 можно отметить незначительное у</w:t>
      </w:r>
      <w:r w:rsidR="004B6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 показателей результато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обучения.</w:t>
      </w:r>
    </w:p>
    <w:p w:rsidR="00423683" w:rsidRPr="00423683" w:rsidRDefault="00423683" w:rsidP="00B376F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всероссийских проверочных работ в рамках независимой оценки качества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Результаты ВПР  в 4-х классах в 2019 году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</w:p>
    <w:tbl>
      <w:tblPr>
        <w:tblW w:w="95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992"/>
        <w:gridCol w:w="1276"/>
        <w:gridCol w:w="992"/>
        <w:gridCol w:w="1134"/>
        <w:gridCol w:w="1134"/>
        <w:gridCol w:w="1134"/>
        <w:gridCol w:w="992"/>
      </w:tblGrid>
      <w:tr w:rsidR="00423683" w:rsidRPr="00423683" w:rsidTr="00423683">
        <w:tc>
          <w:tcPr>
            <w:tcW w:w="1878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«5»,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«4»,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«3»,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«2»,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683" w:rsidRPr="00423683" w:rsidTr="00423683">
        <w:tc>
          <w:tcPr>
            <w:tcW w:w="1878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41%</w:t>
            </w:r>
          </w:p>
        </w:tc>
      </w:tr>
      <w:tr w:rsidR="00423683" w:rsidRPr="00423683" w:rsidTr="00423683">
        <w:tc>
          <w:tcPr>
            <w:tcW w:w="1878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32%</w:t>
            </w:r>
          </w:p>
        </w:tc>
      </w:tr>
      <w:tr w:rsidR="00423683" w:rsidRPr="00423683" w:rsidTr="00423683">
        <w:tc>
          <w:tcPr>
            <w:tcW w:w="1878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56%</w:t>
            </w:r>
          </w:p>
        </w:tc>
      </w:tr>
    </w:tbl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Результаты ВПР  в 5-х классах в 2019 году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992"/>
        <w:gridCol w:w="1134"/>
        <w:gridCol w:w="1134"/>
        <w:gridCol w:w="1134"/>
        <w:gridCol w:w="992"/>
      </w:tblGrid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«5»,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«4»,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«3»,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«2»,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45%</w:t>
            </w:r>
          </w:p>
        </w:tc>
      </w:tr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30%</w:t>
            </w:r>
          </w:p>
        </w:tc>
      </w:tr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36%</w:t>
            </w:r>
          </w:p>
        </w:tc>
      </w:tr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9%</w:t>
            </w:r>
          </w:p>
        </w:tc>
      </w:tr>
    </w:tbl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Результаты ВПР  в 6-х классах в 2019 году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992"/>
        <w:gridCol w:w="1134"/>
        <w:gridCol w:w="1134"/>
        <w:gridCol w:w="1134"/>
        <w:gridCol w:w="992"/>
      </w:tblGrid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«5»,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«4»,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«3»,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«2»,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35%</w:t>
            </w:r>
          </w:p>
        </w:tc>
      </w:tr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12%</w:t>
            </w:r>
          </w:p>
        </w:tc>
      </w:tr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33%</w:t>
            </w:r>
          </w:p>
        </w:tc>
      </w:tr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26%</w:t>
            </w:r>
          </w:p>
        </w:tc>
      </w:tr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11%</w:t>
            </w:r>
          </w:p>
        </w:tc>
      </w:tr>
      <w:tr w:rsidR="00423683" w:rsidRPr="00423683" w:rsidTr="00423683">
        <w:tc>
          <w:tcPr>
            <w:tcW w:w="156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</w:t>
            </w: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683" w:rsidRPr="00423683" w:rsidRDefault="00423683" w:rsidP="00B37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32%</w:t>
            </w:r>
          </w:p>
        </w:tc>
        <w:tc>
          <w:tcPr>
            <w:tcW w:w="113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37%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32%</w:t>
            </w:r>
          </w:p>
        </w:tc>
      </w:tr>
    </w:tbl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  <w:r w:rsidRPr="00423683"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  <w:t>Соотношение результатов ВПР с результатами за четверть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  <w:r w:rsidRPr="00423683"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  <w:t>4 классы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2541"/>
        <w:gridCol w:w="2551"/>
        <w:gridCol w:w="2694"/>
      </w:tblGrid>
      <w:tr w:rsidR="00423683" w:rsidRPr="00423683" w:rsidTr="00423683">
        <w:trPr>
          <w:trHeight w:val="441"/>
        </w:trPr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Повысили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15%</w:t>
            </w:r>
          </w:p>
        </w:tc>
      </w:tr>
    </w:tbl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  <w:r w:rsidRPr="00423683"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  <w:t>Соотношение результатов ВПР с результатами за четверть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  <w:r w:rsidRPr="00423683"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  <w:t>5 классы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2541"/>
        <w:gridCol w:w="2551"/>
        <w:gridCol w:w="2694"/>
      </w:tblGrid>
      <w:tr w:rsidR="00423683" w:rsidRPr="00423683" w:rsidTr="00423683">
        <w:trPr>
          <w:trHeight w:val="427"/>
        </w:trPr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Повысили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</w:tbl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  <w:r w:rsidRPr="00423683"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  <w:t>Соотношение результатов ВПР с результатами за четверть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  <w:r w:rsidRPr="00423683"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  <w:t>6 классы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18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498"/>
        <w:gridCol w:w="2519"/>
        <w:gridCol w:w="2647"/>
      </w:tblGrid>
      <w:tr w:rsidR="00423683" w:rsidRPr="00423683" w:rsidTr="00423683">
        <w:trPr>
          <w:trHeight w:val="327"/>
        </w:trPr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Повысили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423683" w:rsidRPr="00423683" w:rsidTr="00423683">
        <w:tc>
          <w:tcPr>
            <w:tcW w:w="1820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4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551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694" w:type="dxa"/>
          </w:tcPr>
          <w:p w:rsidR="00423683" w:rsidRPr="00423683" w:rsidRDefault="00423683" w:rsidP="00B37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</w:tbl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83" w:rsidRDefault="00423683" w:rsidP="00B376FA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Используя данные таблицы, можно сделать вывод: почти по всем предметам очень высокий процент учащихся, которые не подтвердили свои четвертные оценки.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подготовки выпускников среднего уровня образования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2019 году единый государственный экзамен сдавали 12 учащихся.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Сравнительные результаты по школе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 3 года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423683" w:rsidRPr="00423683" w:rsidTr="00423683">
        <w:trPr>
          <w:jc w:val="center"/>
        </w:trPr>
        <w:tc>
          <w:tcPr>
            <w:tcW w:w="959" w:type="dxa"/>
            <w:vMerge w:val="restart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vMerge w:val="restart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43" w:type="dxa"/>
            <w:gridSpan w:val="3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Средние баллы по школе</w:t>
            </w:r>
          </w:p>
        </w:tc>
      </w:tr>
      <w:tr w:rsidR="00423683" w:rsidRPr="00423683" w:rsidTr="00423683">
        <w:trPr>
          <w:jc w:val="center"/>
        </w:trPr>
        <w:tc>
          <w:tcPr>
            <w:tcW w:w="959" w:type="dxa"/>
            <w:vMerge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423683" w:rsidRPr="00423683" w:rsidTr="00423683">
        <w:trPr>
          <w:jc w:val="center"/>
        </w:trPr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423683" w:rsidRPr="00423683" w:rsidTr="00423683">
        <w:trPr>
          <w:jc w:val="center"/>
        </w:trPr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Математика (базовый)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23683" w:rsidRPr="00423683" w:rsidTr="00423683">
        <w:trPr>
          <w:jc w:val="center"/>
        </w:trPr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423683" w:rsidRPr="00423683" w:rsidTr="00423683">
        <w:trPr>
          <w:jc w:val="center"/>
        </w:trPr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44,75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23683" w:rsidRPr="00423683" w:rsidTr="00423683">
        <w:trPr>
          <w:jc w:val="center"/>
        </w:trPr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683" w:rsidRPr="00423683" w:rsidTr="00423683">
        <w:trPr>
          <w:jc w:val="center"/>
        </w:trPr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423683" w:rsidRPr="00423683" w:rsidTr="00423683">
        <w:trPr>
          <w:jc w:val="center"/>
        </w:trPr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683" w:rsidRPr="00423683" w:rsidTr="00423683">
        <w:trPr>
          <w:jc w:val="center"/>
        </w:trPr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23683" w:rsidRPr="00423683" w:rsidTr="00423683">
        <w:trPr>
          <w:jc w:val="center"/>
        </w:trPr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683" w:rsidRPr="00423683" w:rsidRDefault="00423683" w:rsidP="00892E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F57BEE8" wp14:editId="7443B49A">
            <wp:extent cx="5486400" cy="3200400"/>
            <wp:effectExtent l="0" t="0" r="0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76FA" w:rsidRDefault="00B376FA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результатов ЕГЭ за три года по регулярно сдаваемым предметам, наблюдается понижение качества, особенно в 2019 году. 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Сравнительный анализ результатов  ЕГЭ школьного, районного и регионального уровней:</w:t>
      </w:r>
    </w:p>
    <w:p w:rsidR="00423683" w:rsidRPr="00423683" w:rsidRDefault="00423683" w:rsidP="00B37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423683" w:rsidRPr="00423683" w:rsidTr="00423683"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Средний балл по региону</w:t>
            </w:r>
          </w:p>
        </w:tc>
      </w:tr>
      <w:tr w:rsidR="00423683" w:rsidRPr="00423683" w:rsidTr="00423683"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423683" w:rsidRPr="00423683" w:rsidTr="00423683"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Математика (базовый)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23683" w:rsidRPr="00423683" w:rsidTr="00423683"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Математика (проф.)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423683" w:rsidRPr="00423683" w:rsidTr="00423683"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423683" w:rsidRPr="00423683" w:rsidTr="00423683"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423683" w:rsidRPr="00423683" w:rsidTr="00423683">
        <w:tc>
          <w:tcPr>
            <w:tcW w:w="95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14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915" w:type="dxa"/>
          </w:tcPr>
          <w:p w:rsidR="00423683" w:rsidRPr="00423683" w:rsidRDefault="00423683" w:rsidP="00B376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</w:tbl>
    <w:p w:rsidR="00423683" w:rsidRPr="00423683" w:rsidRDefault="00423683" w:rsidP="00B37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23683" w:rsidRPr="00423683" w:rsidRDefault="00423683" w:rsidP="00892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368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64746E7B" wp14:editId="61BF4C28">
            <wp:extent cx="4921857" cy="2313829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23683" w:rsidRPr="00423683" w:rsidRDefault="00423683" w:rsidP="00B3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ЕГЭ по русскому языку все учащиеся сдали экзамен,  по математике (базовый уровень) 1 ученица не сдала экзамен, в результате не получила аттестат о среднем общем образовании.          Выпускники нашей школы  преодолели </w:t>
      </w: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установленный минимальный порог не  по всем предметам. По предметам по выбору набрали меньше установленного минимального балла по следующим предметам: биология, обществознание. Ежегодно выпускники выбирают эти предметы «на всякий случай». Результаты по школе ниже показателей по сравнению с муниципальным и региональным уровнями. Высоких результатов  при сдаче ЕГЭ в этом году не было.   Выпускники 11 не мотивированы, не настроены на высокий результат, так как многие учатся на уровне среднего общего образования по требованию родителей, а не по своей воле. Необходимо проводить планомерную работу с родителями по вопросу объективного оценивания возможности своих детей для дальнейшего обучения.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подготовки выпускников основного уровня образования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 учебном году выпускников 9 класса было 22 человека.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236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Сравнительный анализ результатов  ОГЭ школьного, районного и регионального уровней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011"/>
        <w:gridCol w:w="1667"/>
        <w:gridCol w:w="1559"/>
        <w:gridCol w:w="1559"/>
      </w:tblGrid>
      <w:tr w:rsidR="00423683" w:rsidRPr="00423683" w:rsidTr="00423683">
        <w:trPr>
          <w:jc w:val="center"/>
        </w:trPr>
        <w:tc>
          <w:tcPr>
            <w:tcW w:w="81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66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Ср.балл по школе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Ср.балл по району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Ср.балл по региону</w:t>
            </w:r>
          </w:p>
        </w:tc>
      </w:tr>
      <w:tr w:rsidR="00423683" w:rsidRPr="00423683" w:rsidTr="00423683">
        <w:trPr>
          <w:jc w:val="center"/>
        </w:trPr>
        <w:tc>
          <w:tcPr>
            <w:tcW w:w="81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423683" w:rsidRPr="00423683" w:rsidTr="00423683">
        <w:trPr>
          <w:jc w:val="center"/>
        </w:trPr>
        <w:tc>
          <w:tcPr>
            <w:tcW w:w="81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6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423683" w:rsidRPr="00423683" w:rsidTr="00423683">
        <w:trPr>
          <w:jc w:val="center"/>
        </w:trPr>
        <w:tc>
          <w:tcPr>
            <w:tcW w:w="81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6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423683" w:rsidRPr="00423683" w:rsidTr="00423683">
        <w:trPr>
          <w:jc w:val="center"/>
        </w:trPr>
        <w:tc>
          <w:tcPr>
            <w:tcW w:w="81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6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423683" w:rsidRPr="00423683" w:rsidTr="00423683">
        <w:trPr>
          <w:jc w:val="center"/>
        </w:trPr>
        <w:tc>
          <w:tcPr>
            <w:tcW w:w="81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6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423683" w:rsidRPr="00423683" w:rsidTr="00423683">
        <w:trPr>
          <w:jc w:val="center"/>
        </w:trPr>
        <w:tc>
          <w:tcPr>
            <w:tcW w:w="81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423683" w:rsidRPr="00423683" w:rsidTr="00423683">
        <w:trPr>
          <w:jc w:val="center"/>
        </w:trPr>
        <w:tc>
          <w:tcPr>
            <w:tcW w:w="81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67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423683" w:rsidRPr="00423683" w:rsidRDefault="00423683" w:rsidP="00B3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83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</w:tbl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D994D1" wp14:editId="702EDA2F">
            <wp:extent cx="4950516" cy="2321781"/>
            <wp:effectExtent l="19050" t="0" r="21534" b="2319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683" w:rsidRPr="00423683" w:rsidRDefault="00423683" w:rsidP="00B3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итоговая аттестация учащихся 9 классов в форме ОГЭ показала, низкий уровень  знаний выпускников.</w:t>
      </w:r>
    </w:p>
    <w:p w:rsidR="00423683" w:rsidRPr="00423683" w:rsidRDefault="00423683" w:rsidP="00B3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результатов выполнения работ </w:t>
      </w:r>
      <w:r w:rsidRPr="0042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русскому языку </w:t>
      </w:r>
      <w:r w:rsidRPr="0042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показал, что большинство учащихся: с работой справились 16 чел., 6 учеников получили "2" за экзамене.  Успеваемость составляет 72%, качество -23 %.</w:t>
      </w:r>
    </w:p>
    <w:p w:rsidR="00423683" w:rsidRPr="00423683" w:rsidRDefault="00423683" w:rsidP="00B37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результатов аттестационной работы в 9 классах по </w:t>
      </w:r>
      <w:r w:rsidRPr="0042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r w:rsidRPr="0042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позволяет сделать вывод, что 40% (9 уч.) учеников сдали экзамен, 13 учеников получили «2» за экзамен, 3 чел. успешно пересдали этот предмет в резервный день. В итоге  успеваемость составила 54,5%, качество – 4,5%.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 предметам по выбору получились следующие результаты: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обществознание сдавали 12 учащихся, из них 5 получили «2» из них 1 ученик пересдал, 4 учащихся предмет не пересдали.</w:t>
      </w:r>
      <w:r w:rsidRPr="0042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Успеваемость – 66,7%, качество - 33%. 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биология сдавали 13 человек, из них  5 человек не сдали экзамен и не пересдали в резервный день, 8 человек успешно справились с заданием.</w:t>
      </w:r>
      <w:r w:rsidRPr="0042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Успеваемость – 61,5%, качество - 25%.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химию сдавали 9 человек 5 учеников получили отметку «2», 2 из них пересдали в резервный день.</w:t>
      </w:r>
      <w:r w:rsidRPr="0042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Успеваемость – 66,7%, качество - 0% .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географию сдавали 8 учеников, все получили «2», 2 из них пересдали в резервный день.</w:t>
      </w:r>
      <w:r w:rsidRPr="0042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Успеваемость – 25%, качество - 0%.</w:t>
      </w:r>
    </w:p>
    <w:p w:rsidR="00423683" w:rsidRPr="00423683" w:rsidRDefault="00423683" w:rsidP="00B3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историю 2 учеников сдали экзамен. </w:t>
      </w:r>
      <w:r w:rsidRPr="0042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Успеваемость – 100%, качество - 0%.</w:t>
      </w:r>
    </w:p>
    <w:p w:rsidR="0063449C" w:rsidRPr="001C6571" w:rsidRDefault="001C6571" w:rsidP="009A4329">
      <w:pPr>
        <w:tabs>
          <w:tab w:val="left" w:pos="7080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449C" w:rsidRPr="00DE4EE4" w:rsidRDefault="0063449C" w:rsidP="009A432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EF7" w:rsidRDefault="00FF5EF7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Pr="001C6571" w:rsidRDefault="009A4329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329" w:rsidRDefault="00691347" w:rsidP="00B376FA">
      <w:pPr>
        <w:tabs>
          <w:tab w:val="center" w:pos="4677"/>
          <w:tab w:val="left" w:pos="8376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A43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63449C" w:rsidRPr="00691347" w:rsidRDefault="0063449C" w:rsidP="00B376FA">
      <w:pPr>
        <w:tabs>
          <w:tab w:val="center" w:pos="4677"/>
          <w:tab w:val="left" w:pos="8376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6913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</w:t>
      </w:r>
      <w:r w:rsidR="00946D45" w:rsidRPr="006913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ные</w:t>
      </w:r>
      <w:r w:rsidRPr="006913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направления деятельности по реализации программы</w:t>
      </w:r>
      <w:r w:rsidR="00691347" w:rsidRPr="006913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620"/>
        <w:gridCol w:w="3686"/>
        <w:gridCol w:w="6154"/>
        <w:gridCol w:w="1761"/>
      </w:tblGrid>
      <w:tr w:rsidR="0063449C" w:rsidRPr="001C6571" w:rsidTr="009A4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449C" w:rsidRPr="001C6571" w:rsidTr="009A4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9A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к реализации </w:t>
            </w:r>
            <w:r w:rsidR="0089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«Программ</w:t>
            </w:r>
            <w:r w:rsidR="0089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</w:t>
            </w:r>
            <w:r w:rsidR="00D00EA4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</w:t>
            </w:r>
            <w:r w:rsidR="00DE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ачества образования на 2019-202</w:t>
            </w:r>
            <w:r w:rsidR="009A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4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уч.г.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членами педагогического коллектива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качественного образования, повышение эффективности использования средств, вкладываемых в образование, повышение качества образовательного процесса на основе индивидуальной работы с его участниками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Повышение качества общего образования;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Улучшение оснащённости учебных кабинетов компьютерной техникой, своевременным учебно- лабораторным и демонстрационным оборудование;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 Улучшение оснащённости школьной библиот</w:t>
            </w:r>
            <w:r w:rsidR="0089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еки, увеличение книжного фонда;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63449C" w:rsidRPr="001C6571" w:rsidTr="009A4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 и полномочий в системе управления качеством образования для достижения поставленных целей и решения задач (внесение изменений в должностные обязанности)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необходимого информационного обеспечения, педагогического анализа, планирование, организация, контроль и регулирование всей образовательной деятельности школы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Чёткая регламентация деятельности по реализации Программы.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63449C" w:rsidRPr="001C6571" w:rsidTr="009A4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мониторинга:</w:t>
            </w:r>
          </w:p>
          <w:p w:rsidR="0063449C" w:rsidRPr="001C6571" w:rsidRDefault="00892ED5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качественной успеваемости по предметам;</w:t>
            </w:r>
          </w:p>
          <w:p w:rsidR="0063449C" w:rsidRPr="001C6571" w:rsidRDefault="00892ED5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Отслеживание качественной успеваемости по 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классам;</w:t>
            </w:r>
          </w:p>
          <w:p w:rsidR="0063449C" w:rsidRPr="001C6571" w:rsidRDefault="00892ED5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итоговой аттестации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заместителя директора по УВР:</w:t>
            </w:r>
          </w:p>
          <w:p w:rsidR="0063449C" w:rsidRPr="001C6571" w:rsidRDefault="00892ED5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возможность последовательного контроля достижения учащимися необходимого уровня в овладении конкретным содержанием обязательного минимума образования по предметам на том 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ином этапе обучения и объективной сравнительной картины обученности учащихся по отдельным предметам по классам, по школе и в динамике за несколько лет, повышение уровня обученности учащихся, коррекция методических приемов и форм организации деятельности учащихся, используемых учителем.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Отследить уровень качественной успеваемости по предметам, результатов итоговой аттестации, успешности внеурочной деятельности учащихся, коррекция методических приемов и форм организации деятельности учащихся, повышающих уровень качества знаний.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Определить типологию профессиональных проблем учителей и на этой основе организовать их психолого-педагогическое сопровождение (методическую помощь).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учителей: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Выявить уровень усвоения темы, раздела, учебного предмета и рассмотреть динамику его усвоения от ступени к ступени.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Определить типичные ошибки в знаниях, умениях учащихся по предмету и проследить влияние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данных ошибок на результативность обучения на последующих ступенях.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Определить значимые психолого-педагогические факторы, влияющие на уровень обучен</w:t>
            </w:r>
            <w:r w:rsidR="00B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результате своевременного выявления пробелов в ЗУН обучающихся, профессиональных затруднений по данной проблеме у учителей предупреждение дальнейших негативных тенденций в образовательном процессе.</w:t>
            </w:r>
          </w:p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УВР</w:t>
            </w:r>
          </w:p>
        </w:tc>
      </w:tr>
      <w:tr w:rsidR="0063449C" w:rsidRPr="001C6571" w:rsidTr="009A4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развитие профессиональной компетентности учителя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школе «копилки» передового опыта педагогов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всех участников образовательного процесса на его качество, т.е. всеобщая ориентация, культ качества в коллективе (мотивированы должны быть не только учащиеся, учителя, но и родители).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конкретного опыта работы по достижению более высоких показателей качества, востребованных учеником, родителями,  учителем и руководителем школы, социумом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УВР</w:t>
            </w:r>
          </w:p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449C" w:rsidRPr="001C6571" w:rsidTr="009A4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процессе обучения информационных технологий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методической системы обучения общеобразовательных предметов. Обучение школьников умению добывать информацию из различных источников, анализировать, критически осмысливать и умело использовать ее; осуществлять исследовательскую деятельность.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 компетентность учителей и учащихся</w:t>
            </w:r>
          </w:p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449C" w:rsidRPr="001C6571" w:rsidTr="009A43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школы по проблеме формирования устойчивого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нравственного поведения и учебной деятельности учащихся в системе личностно-ориентированного обучения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формирова</w:t>
            </w:r>
            <w:r w:rsidR="00B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  обучающихся потребност</w:t>
            </w:r>
            <w:r w:rsidR="00B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учении и саморазвитии,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</w:t>
            </w:r>
            <w:r w:rsidR="00B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</w:t>
            </w:r>
            <w:r w:rsidR="00B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 ученика, разви</w:t>
            </w:r>
            <w:r w:rsidR="00B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</w:t>
            </w:r>
            <w:r w:rsidR="00B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нравственност</w:t>
            </w:r>
            <w:r w:rsidR="00B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учащихся.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Применение активных форм обучения. Использование творческих заданий в обучении учащихся.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Внедрение эффективных педагогических технологий.</w:t>
            </w:r>
          </w:p>
          <w:p w:rsidR="0063449C" w:rsidRPr="001C6571" w:rsidRDefault="0063449C" w:rsidP="008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3.Постоянное положительное эмоциональное подкрепление, продвижение учащихся вперед в изучении учебных дисциплин, в развитии интеллекта обучаемых.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качества знаний учащихся</w:t>
            </w:r>
          </w:p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 ВР;</w:t>
            </w:r>
          </w:p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руководители.</w:t>
            </w:r>
          </w:p>
          <w:p w:rsidR="0063449C" w:rsidRPr="001C6571" w:rsidRDefault="0063449C" w:rsidP="0089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5EF7" w:rsidRPr="001C6571" w:rsidRDefault="00FF5EF7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49C" w:rsidRPr="00691347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913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 Работа учителей с учащимися по повышению качества образования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501"/>
        <w:gridCol w:w="5033"/>
        <w:gridCol w:w="4128"/>
      </w:tblGrid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B376F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B376F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Проблема, ее причина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B376F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качества обучения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B376F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Наличие учащихся, переведенных условно.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результатов работы за предыдущий год, подготовка рабочих программ,</w:t>
            </w:r>
            <w:r w:rsidR="00B4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учебных маршрутов,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дидактических материалов.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Устранение неуспеваемости.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рабочих программ и расширение базы наглядных пособий.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Повышение качества подготовки детей.</w:t>
            </w:r>
          </w:p>
        </w:tc>
      </w:tr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</w:t>
            </w:r>
            <w:r w:rsidR="00D36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(10-11 класс)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Знакомство родителей с морально-психологическим климатом класса и состоянием воспитательной работы.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входного контроля знаний и на основе полученных данных организация повторения «западающих» тем курса.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Обмен педагогическим опытом в форме взаимопосещения уроков.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Занятия с первоклассниками «Введение в школьную жизнь», усвоение школьных правил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Активизация мотивации обучения. Знакомство учащихся с</w:t>
            </w:r>
            <w:r w:rsidR="00D36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нормами и правилами аттестации</w:t>
            </w:r>
          </w:p>
          <w:p w:rsidR="0063449C" w:rsidRPr="001C6571" w:rsidRDefault="00D36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Повышение мотивации к обучению. 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духа взаимопомощи и поддержки в коллективе школьников.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Рациональная организация повторения (повторение только «западающих» тем). Ликвидация пробелов в знаниях учащихся, повышение качества знаний.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Повышение имиджа учреждения.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Повышение качества преподавания, за счет знакомства с педагогическими приемами своих коллег.</w:t>
            </w:r>
          </w:p>
          <w:p w:rsidR="0063449C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 Быстрое и безболезненное привыкание к новым предметам. Повышение учебной мотивации учащихся.</w:t>
            </w:r>
          </w:p>
          <w:p w:rsidR="00126BF9" w:rsidRPr="001C6571" w:rsidRDefault="00126BF9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Разработка программ работы со слабоуспевающими и одаренными детьми</w:t>
            </w:r>
          </w:p>
        </w:tc>
      </w:tr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  том числе и по новым предметам.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Появление у учащихся нежелательных оценок, свидетельствующих об отрицательной динамике в знаниях ; неудовлетворённость успеваемостью у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и 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1.Организация щадящего режима в начале изучения новых предметов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результатов текущего контроля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Консультации по запросам учащихся и  родителей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Проведение предметных недель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Посещение педагогами курсов повышения квалификации, внешкольных семинаров и круглых столов.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6.Подготовка учащихся к предметным олимпиадам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 Участие в профессиональных педагогических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конкурсах 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Развитие у детей метапредметных знаний. Привыкание к обучению новым предметам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. Корректировка планов работы. Создание плана работы со слабоуспевающими учащимися.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Устранение пробелов, ликвидация трудностей в освоении тем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4.Возрастание престижа знаний в детском коллективе.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Повышение качества преподавания.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Повышение качества знаний у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мотивированных учащихся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Повышение качества проектно-исследовательских проектов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Повышение качества знаний</w:t>
            </w:r>
          </w:p>
        </w:tc>
      </w:tr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неблагоприятная оценочная ситуация для отдельных учащихся в связи с предстоящей аттестацией за четверть, полугодие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отдельных учащихся, имеющих отставание в учебе и резервы в повышении успеваемости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педагогического совета на тему «Предварительные итоги I четверти».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дополнительных занятий с учащимися, имеющими сп</w:t>
            </w:r>
            <w:r w:rsidR="0012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орные оценки по предмету, а так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со слабоуспевающими.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школьного этапа Всероссийской олимпиады школьников по предметам.</w:t>
            </w:r>
          </w:p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</w:t>
            </w:r>
            <w:r w:rsidR="00D36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итогов I четверти по классам.</w:t>
            </w:r>
          </w:p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Обмен педагогическим опытом в форме взаимопосещения уроков.</w:t>
            </w:r>
          </w:p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Участие в профессион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педагогических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Список учащихся, требующих в конце I четверти особого внимания («резерв», неуспевающие)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Сокращение числа учащихся окончивших I четверть с одной «3» или «4».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Возрастание престижа знаний в детском коллективе.</w:t>
            </w:r>
          </w:p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Активизация контроля родителей за успеваемостью своих детей.</w:t>
            </w:r>
          </w:p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Повышение качества преподавания (обмен опытом, работа в творческих группах)</w:t>
            </w:r>
          </w:p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равственных качеств школьников.</w:t>
            </w:r>
          </w:p>
        </w:tc>
      </w:tr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неуспевающих и слабоуспевающих учащихся по итогам первого полугодия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информация о накопляемости и качестве оценок. Необходимость знакомства родителей с итогами полугодия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отдельных учащихся, имеющих отставание в учебе и резервы в повышении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успеваемости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Проведение совещания при директоре  на тему «Предварительные итоги I полугодия»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дополнительных занятий с учащимися, имеющими спорные оценки по предмету, а также со слабоуспевающими.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Оперативная связь с родителями посредством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  ведением дневников, индивидуальная работа с родителями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промежуточного контроля знаний.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Посещение педагогами  курсов повышения квалификации, семинаров, круглых столов</w:t>
            </w:r>
            <w:r w:rsidR="0012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вебинаров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Список учащихся, требующих в конце полугодия особого внимания. Повышение мотивации учения у слабоуспевающих.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Сокращение числа учащихся, окончивших I полугодие с одной «3» или «4».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Активизация контроля родителей за успеваемостью своих детей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Выяснение причин пробелов в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знаниях у учащихся и ликвидация данных пробелов.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Ликвидация пробелов. Формирование духа взаимопомощи и поддержки в коллективе учащихся.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Активизация мотивации обучения.</w:t>
            </w:r>
          </w:p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Повышение качества знаний</w:t>
            </w:r>
          </w:p>
        </w:tc>
      </w:tr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внимание к учащимся, с высокой мотивацией (одарённые дети)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Посещение  педагогами курсов повышения квалификации, семинаров, круглых столов</w:t>
            </w:r>
            <w:r w:rsidR="0012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вебинаров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</w:t>
            </w:r>
            <w:r w:rsidR="006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участию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районных и областных научно-практических конференциях.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Обмен педагогическим опытом в форме взаимопосещения уроков.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методических объединений и творческих 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Увеличение числа хороших учащихся (либо сохранение их числа постоянным).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максимальной ситуации успеха в аттестации. Повышение качества знаний.</w:t>
            </w:r>
          </w:p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Повышение качества знаний по отдельным предметам и развитие метапредметных знаний.</w:t>
            </w:r>
          </w:p>
        </w:tc>
      </w:tr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аттестация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пробелов знаний у отдельных учащихся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Выявление групп детей с неблагоприятной оценочной ситуацией. Организация дополнительных занятий с учащимися, имеющими сп</w:t>
            </w:r>
            <w:r w:rsidR="00946D45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орные оценки по предмету, а так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со слабоуспевающими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Родительское собрание.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Посещение  педагогами курсов повышения квалификации, внешкольных семинаров и круглых столов.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Повышение качества знаний.</w:t>
            </w:r>
          </w:p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 Повышение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урокам.</w:t>
            </w:r>
          </w:p>
        </w:tc>
      </w:tr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большого числа учащихся, испытывающих утомление от учебных нагрузок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Анализ объема домашних заданий. </w:t>
            </w:r>
          </w:p>
          <w:p w:rsidR="0063449C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Проведение совещания при директоре на тему «Предварительные итоги III четверти.</w:t>
            </w:r>
          </w:p>
          <w:p w:rsidR="00362ABB" w:rsidRPr="00362ABB" w:rsidRDefault="00362ABB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6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учащихся 4-х классов к </w:t>
            </w:r>
            <w:r w:rsidRPr="0036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промежуточной аттестации, 4-8,11 классов к ВПР.</w:t>
            </w:r>
          </w:p>
          <w:p w:rsidR="0063449C" w:rsidRPr="001C6571" w:rsidRDefault="00362ABB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дополнительных занятий с учащимися, имеющими сп</w:t>
            </w:r>
            <w:r w:rsidR="006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орные оценки по предмету, а так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со слабоуспевающими</w:t>
            </w:r>
          </w:p>
          <w:p w:rsidR="0063449C" w:rsidRPr="001C6571" w:rsidRDefault="00362ABB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родительского собрания «О мерах по улучшению итогов III четверти  »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Обмен педагогическим опытом в форме взаимопосещения уроков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 Повышение качества преподавания, за счет знакомства с педагогическими приемами своих коллег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Составление списка учащихся,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требующих в конце III четверти  особого внимания.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Сокращение числа учащихся окончивших III четверть  с одной «3» или «4».</w:t>
            </w:r>
          </w:p>
          <w:p w:rsidR="0063449C" w:rsidRPr="001C6571" w:rsidRDefault="00655174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Активизация контроля родителей за успеваемостью своих детей.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прочное освоение учебного мате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риала, пройденного за год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знание родителями специфики работы учителей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текущего повторения материала, пройденного за год</w:t>
            </w:r>
          </w:p>
          <w:p w:rsidR="0063449C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учащихся 4-х классов к промежуточной аттестации</w:t>
            </w:r>
            <w:r w:rsidR="006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4-8,11 классов к</w:t>
            </w:r>
            <w:r w:rsidR="006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2ABB" w:rsidRPr="001C6571" w:rsidRDefault="00362ABB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учащихся 9,11 классов к государственной итоговой аттестации.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Консультирование по вопросам промежуточной аттестации</w:t>
            </w:r>
            <w:r w:rsidR="006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6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итоговой аттестации, </w:t>
            </w:r>
            <w:r w:rsidR="006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написания ВПР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Восстановление в памяти учащихся тем, пройденных за год. Более прочное закрепление материала.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 Психологическая готовность к сдаче </w:t>
            </w:r>
            <w:r w:rsidR="0036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итоговой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аттестации. Создание максимальной ситуации успеха в аттестации.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качества знаний.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у детей социальных компетенций.</w:t>
            </w:r>
          </w:p>
        </w:tc>
      </w:tr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успешного проведения годовой промежуточной аттестации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организации окончания учебного года и промежуточной аттестации школьников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совещания при директоре на тему «Предварительные итоги II полугодия»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дополнительных занятий с учащимися, имеющими сп</w:t>
            </w:r>
            <w:r w:rsidR="006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орные оценки по предмету, а так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со слабоуспевающими.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итогового контроля знаний (промежуточная аттестация).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Подготовка учащихся </w:t>
            </w:r>
            <w:r w:rsidR="006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классов к </w:t>
            </w:r>
            <w:r w:rsidR="006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итоговой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 (в том числе и 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психологическая).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Консультирование по вопросам промежуточной аттестации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Анализ результатов работы учителя за год.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 Планирование курсов повышения квалификации на следующий учебный год.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Список учащихся, требующих в конце года особого внимания.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Сокращение числа учащихся окончивших четверть и год с одной «3» или «4».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Выяснение проблемных тем в знаниях у учащихся и ликвидация данных пробелов. Повышение качества знаний.</w:t>
            </w:r>
          </w:p>
          <w:p w:rsidR="00655174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Четко организовывается успешная годовая аттестация. Психологическая готовность к сдаче </w:t>
            </w:r>
            <w:r w:rsidR="00655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итоговой аттестации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максимальной ситуации успеха в аттестации.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Повышение качества знаний выпускников.</w:t>
            </w:r>
          </w:p>
          <w:p w:rsidR="0063449C" w:rsidRPr="001C6571" w:rsidRDefault="00362ABB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Повышение качества преподавания.</w:t>
            </w:r>
          </w:p>
          <w:p w:rsidR="0063449C" w:rsidRPr="001C6571" w:rsidRDefault="00362ABB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Активизация мотивации обучения.</w:t>
            </w:r>
          </w:p>
        </w:tc>
      </w:tr>
      <w:tr w:rsidR="00362ABB" w:rsidRPr="001C6571" w:rsidTr="006344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итоговой аттестации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занятий с детьми, условно переведёнными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362ABB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результатов промежуточной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итоговой, государственной итоговой</w:t>
            </w:r>
            <w:r w:rsidR="0063449C"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индивидуальных занятий с условно переведёнными учащимися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индивидуальных бесед с родителями об организации летних занятий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Успехи в сдаче промежуточной аттестации</w:t>
            </w:r>
            <w:r w:rsidR="0036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ГИА, ВПР</w:t>
            </w: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Совершенствование программы подготовки к промежуточной аттестации.</w:t>
            </w:r>
          </w:p>
          <w:p w:rsidR="0063449C" w:rsidRPr="001C6571" w:rsidRDefault="0063449C" w:rsidP="00892ED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Готовность учащихся к новому учебному году</w:t>
            </w:r>
          </w:p>
        </w:tc>
      </w:tr>
    </w:tbl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="00946D45"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449C" w:rsidRPr="001C6571" w:rsidRDefault="0063449C" w:rsidP="00B376F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868FC" w:rsidRPr="001C6571" w:rsidRDefault="00B868FC" w:rsidP="00B376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68FC" w:rsidRPr="001C6571" w:rsidSect="009A43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96" w:rsidRDefault="00543096" w:rsidP="001C6571">
      <w:pPr>
        <w:spacing w:after="0" w:line="240" w:lineRule="auto"/>
      </w:pPr>
      <w:r>
        <w:separator/>
      </w:r>
    </w:p>
  </w:endnote>
  <w:endnote w:type="continuationSeparator" w:id="0">
    <w:p w:rsidR="00543096" w:rsidRDefault="00543096" w:rsidP="001C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96" w:rsidRDefault="00543096" w:rsidP="001C6571">
      <w:pPr>
        <w:spacing w:after="0" w:line="240" w:lineRule="auto"/>
      </w:pPr>
      <w:r>
        <w:separator/>
      </w:r>
    </w:p>
  </w:footnote>
  <w:footnote w:type="continuationSeparator" w:id="0">
    <w:p w:rsidR="00543096" w:rsidRDefault="00543096" w:rsidP="001C6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505F"/>
    <w:multiLevelType w:val="multilevel"/>
    <w:tmpl w:val="17E6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40D77"/>
    <w:multiLevelType w:val="multilevel"/>
    <w:tmpl w:val="7F44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251F3"/>
    <w:multiLevelType w:val="hybridMultilevel"/>
    <w:tmpl w:val="2182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54BE3"/>
    <w:multiLevelType w:val="hybridMultilevel"/>
    <w:tmpl w:val="F8D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D2FB5"/>
    <w:multiLevelType w:val="multilevel"/>
    <w:tmpl w:val="B95E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2D1799"/>
    <w:multiLevelType w:val="multilevel"/>
    <w:tmpl w:val="EC2A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C7552"/>
    <w:multiLevelType w:val="multilevel"/>
    <w:tmpl w:val="33D8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44131E9"/>
    <w:multiLevelType w:val="multilevel"/>
    <w:tmpl w:val="CD0C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C2202F"/>
    <w:multiLevelType w:val="hybridMultilevel"/>
    <w:tmpl w:val="2438C26C"/>
    <w:lvl w:ilvl="0" w:tplc="673CD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</w:num>
  <w:num w:numId="6">
    <w:abstractNumId w:val="6"/>
  </w:num>
  <w:num w:numId="7">
    <w:abstractNumId w:val="6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9C"/>
    <w:rsid w:val="0011780B"/>
    <w:rsid w:val="00126BF9"/>
    <w:rsid w:val="00167DAA"/>
    <w:rsid w:val="001C6571"/>
    <w:rsid w:val="001C6591"/>
    <w:rsid w:val="002203A4"/>
    <w:rsid w:val="002C3F3A"/>
    <w:rsid w:val="002F5710"/>
    <w:rsid w:val="00353321"/>
    <w:rsid w:val="00362ABB"/>
    <w:rsid w:val="003D55B9"/>
    <w:rsid w:val="00423683"/>
    <w:rsid w:val="004B689E"/>
    <w:rsid w:val="004E76A4"/>
    <w:rsid w:val="00543096"/>
    <w:rsid w:val="005665FF"/>
    <w:rsid w:val="005761DA"/>
    <w:rsid w:val="005E45B6"/>
    <w:rsid w:val="005F2179"/>
    <w:rsid w:val="0063449C"/>
    <w:rsid w:val="00655174"/>
    <w:rsid w:val="00691347"/>
    <w:rsid w:val="0080411F"/>
    <w:rsid w:val="00856058"/>
    <w:rsid w:val="00892ED5"/>
    <w:rsid w:val="008C2E68"/>
    <w:rsid w:val="00946D45"/>
    <w:rsid w:val="009A4329"/>
    <w:rsid w:val="00A57B4F"/>
    <w:rsid w:val="00B376FA"/>
    <w:rsid w:val="00B42EE4"/>
    <w:rsid w:val="00B868FC"/>
    <w:rsid w:val="00C94869"/>
    <w:rsid w:val="00D00EA4"/>
    <w:rsid w:val="00D311E1"/>
    <w:rsid w:val="00D36174"/>
    <w:rsid w:val="00DB1A91"/>
    <w:rsid w:val="00DE4EE4"/>
    <w:rsid w:val="00E04BA9"/>
    <w:rsid w:val="00ED6435"/>
    <w:rsid w:val="00F30650"/>
    <w:rsid w:val="00FF2CE0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6325"/>
  <w15:docId w15:val="{5D0F2DE4-C47F-43A9-9F6E-008FCFE5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4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449C"/>
  </w:style>
  <w:style w:type="paragraph" w:styleId="a3">
    <w:name w:val="Normal (Web)"/>
    <w:basedOn w:val="a"/>
    <w:uiPriority w:val="99"/>
    <w:unhideWhenUsed/>
    <w:rsid w:val="006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49C"/>
  </w:style>
  <w:style w:type="character" w:styleId="a4">
    <w:name w:val="Hyperlink"/>
    <w:basedOn w:val="a0"/>
    <w:uiPriority w:val="99"/>
    <w:semiHidden/>
    <w:unhideWhenUsed/>
    <w:rsid w:val="006344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449C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C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571"/>
  </w:style>
  <w:style w:type="paragraph" w:styleId="a8">
    <w:name w:val="footer"/>
    <w:basedOn w:val="a"/>
    <w:link w:val="a9"/>
    <w:uiPriority w:val="99"/>
    <w:unhideWhenUsed/>
    <w:rsid w:val="001C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571"/>
  </w:style>
  <w:style w:type="paragraph" w:styleId="aa">
    <w:name w:val="No Spacing"/>
    <w:uiPriority w:val="1"/>
    <w:qFormat/>
    <w:rsid w:val="001C6571"/>
    <w:pPr>
      <w:spacing w:after="0" w:line="240" w:lineRule="auto"/>
    </w:pPr>
  </w:style>
  <w:style w:type="table" w:styleId="ab">
    <w:name w:val="Table Grid"/>
    <w:basedOn w:val="a1"/>
    <w:uiPriority w:val="59"/>
    <w:rsid w:val="001C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aliases w:val="1 / 1.1 /"/>
    <w:basedOn w:val="a2"/>
    <w:rsid w:val="00856058"/>
    <w:pPr>
      <w:numPr>
        <w:numId w:val="11"/>
      </w:numPr>
    </w:pPr>
  </w:style>
  <w:style w:type="table" w:customStyle="1" w:styleId="12">
    <w:name w:val="Сетка таблицы1"/>
    <w:basedOn w:val="a1"/>
    <w:next w:val="ab"/>
    <w:uiPriority w:val="59"/>
    <w:rsid w:val="008560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59"/>
    <w:rsid w:val="004236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b"/>
    <w:rsid w:val="002F5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3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76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A4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Матем.(баз.)</c:v>
                </c:pt>
                <c:pt idx="2">
                  <c:v>Матем.(проф.)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63.4</c:v>
                </c:pt>
                <c:pt idx="1">
                  <c:v>3.75</c:v>
                </c:pt>
                <c:pt idx="2">
                  <c:v>29.8</c:v>
                </c:pt>
                <c:pt idx="3">
                  <c:v>44.75</c:v>
                </c:pt>
                <c:pt idx="4">
                  <c:v>42</c:v>
                </c:pt>
                <c:pt idx="5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0-46EF-BAC3-80C53DC55C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Матем.(баз.)</c:v>
                </c:pt>
                <c:pt idx="2">
                  <c:v>Матем.(проф.)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62</c:v>
                </c:pt>
                <c:pt idx="1">
                  <c:v>3.6</c:v>
                </c:pt>
                <c:pt idx="3">
                  <c:v>36</c:v>
                </c:pt>
                <c:pt idx="4">
                  <c:v>36</c:v>
                </c:pt>
                <c:pt idx="5">
                  <c:v>66.5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40-46EF-BAC3-80C53DC55C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Матем.(баз.)</c:v>
                </c:pt>
                <c:pt idx="2">
                  <c:v>Матем.(проф.)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Биология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49.8</c:v>
                </c:pt>
                <c:pt idx="1">
                  <c:v>3.1</c:v>
                </c:pt>
                <c:pt idx="2">
                  <c:v>34.5</c:v>
                </c:pt>
                <c:pt idx="3">
                  <c:v>38.799999999999997</c:v>
                </c:pt>
                <c:pt idx="5">
                  <c:v>29.6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40-46EF-BAC3-80C53DC55C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762688"/>
        <c:axId val="199764224"/>
      </c:barChart>
      <c:catAx>
        <c:axId val="19976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764224"/>
        <c:crosses val="autoZero"/>
        <c:auto val="1"/>
        <c:lblAlgn val="ctr"/>
        <c:lblOffset val="100"/>
        <c:noMultiLvlLbl val="0"/>
      </c:catAx>
      <c:valAx>
        <c:axId val="19976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76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 по школе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б.</c:v>
                </c:pt>
                <c:pt idx="2">
                  <c:v>Матем.проф.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Биология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49.8</c:v>
                </c:pt>
                <c:pt idx="1">
                  <c:v>3.1</c:v>
                </c:pt>
                <c:pt idx="2">
                  <c:v>34.5</c:v>
                </c:pt>
                <c:pt idx="3">
                  <c:v>38.800000000000004</c:v>
                </c:pt>
                <c:pt idx="4">
                  <c:v>44</c:v>
                </c:pt>
                <c:pt idx="5">
                  <c:v>29.6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8A-410B-9BC6-9DFA30187E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ср.балл по району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б.</c:v>
                </c:pt>
                <c:pt idx="2">
                  <c:v>Матем.проф.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Биология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59</c:v>
                </c:pt>
                <c:pt idx="1">
                  <c:v>3.4</c:v>
                </c:pt>
                <c:pt idx="2">
                  <c:v>43.2</c:v>
                </c:pt>
                <c:pt idx="3">
                  <c:v>45</c:v>
                </c:pt>
                <c:pt idx="4">
                  <c:v>44</c:v>
                </c:pt>
                <c:pt idx="5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8A-410B-9BC6-9DFA30187E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балл по региону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б.</c:v>
                </c:pt>
                <c:pt idx="2">
                  <c:v>Матем.проф.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Биология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65.599999999999994</c:v>
                </c:pt>
                <c:pt idx="1">
                  <c:v>3.8</c:v>
                </c:pt>
                <c:pt idx="2">
                  <c:v>48.8</c:v>
                </c:pt>
                <c:pt idx="3">
                  <c:v>49.3</c:v>
                </c:pt>
                <c:pt idx="4">
                  <c:v>54.7</c:v>
                </c:pt>
                <c:pt idx="5">
                  <c:v>45.9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8A-410B-9BC6-9DFA30187E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803648"/>
        <c:axId val="199805184"/>
      </c:barChart>
      <c:catAx>
        <c:axId val="199803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805184"/>
        <c:crosses val="autoZero"/>
        <c:auto val="1"/>
        <c:lblAlgn val="ctr"/>
        <c:lblOffset val="100"/>
        <c:noMultiLvlLbl val="0"/>
      </c:catAx>
      <c:valAx>
        <c:axId val="19980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803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 по школе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химия 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2.9</c:v>
                </c:pt>
                <c:pt idx="1">
                  <c:v>2.6</c:v>
                </c:pt>
                <c:pt idx="2">
                  <c:v>2.9</c:v>
                </c:pt>
                <c:pt idx="3">
                  <c:v>2.8</c:v>
                </c:pt>
                <c:pt idx="4">
                  <c:v>2.8</c:v>
                </c:pt>
                <c:pt idx="5">
                  <c:v>2.25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BB-42E9-916A-90688FAF4F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ср.балл по району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химия 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3.2</c:v>
                </c:pt>
                <c:pt idx="1">
                  <c:v>2.8899999999999997</c:v>
                </c:pt>
                <c:pt idx="2">
                  <c:v>3.14</c:v>
                </c:pt>
                <c:pt idx="3">
                  <c:v>3.6</c:v>
                </c:pt>
                <c:pt idx="4">
                  <c:v>3.1</c:v>
                </c:pt>
                <c:pt idx="5">
                  <c:v>3.7</c:v>
                </c:pt>
                <c:pt idx="6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BB-42E9-916A-90688FAF4F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 по региону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химия 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3.64</c:v>
                </c:pt>
                <c:pt idx="1">
                  <c:v>3.4699999999999998</c:v>
                </c:pt>
                <c:pt idx="2">
                  <c:v>3.3699999999999997</c:v>
                </c:pt>
                <c:pt idx="3">
                  <c:v>3.67</c:v>
                </c:pt>
                <c:pt idx="4">
                  <c:v>3.3099999999999987</c:v>
                </c:pt>
                <c:pt idx="5">
                  <c:v>3.67</c:v>
                </c:pt>
                <c:pt idx="6">
                  <c:v>3.58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BB-42E9-916A-90688FAF4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836416"/>
        <c:axId val="199837952"/>
      </c:barChart>
      <c:catAx>
        <c:axId val="199836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837952"/>
        <c:crosses val="autoZero"/>
        <c:auto val="1"/>
        <c:lblAlgn val="ctr"/>
        <c:lblOffset val="100"/>
        <c:noMultiLvlLbl val="0"/>
      </c:catAx>
      <c:valAx>
        <c:axId val="19983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836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52E0-80EC-4EF1-BC74-6F59A784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19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1</cp:revision>
  <dcterms:created xsi:type="dcterms:W3CDTF">2017-06-21T08:38:00Z</dcterms:created>
  <dcterms:modified xsi:type="dcterms:W3CDTF">2020-09-20T10:25:00Z</dcterms:modified>
</cp:coreProperties>
</file>